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Creative Director · Campaigns, Video, Brand · AI-Native Production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Creative leader with 15 years making B2B and consumer work that refuses to be ignored, and proving it in revenue. Wrote and directed the videos, VSLs, ads, and campaigns behind a 20x revenue curve ($20K to $400K weekly recurring in 24 months) while leading a 24-person team across marketing, product, and customer success. Created a Super Bowl-aired commercial. Thinks in campaigns, not assets: one idea, expressed across video, web, email, paid, and in-person touchpoints, held to engagement, conversion, and pipeline. Now runs a fully AI-native production system that ships 500+ assets and complete web properties in days without losing craft, and teaches the workflow to others. Holds the bar personally: still writes the copy, directs the video, and kills the work that isn’t good enough.</w:t>
      </w:r>
    </w:p>
    <w:bookmarkEnd w:id="20"/>
    <w:bookmarkStart w:id="21" w:name="how-this-maps-to-the-role"/>
    <w:p>
      <w:pPr>
        <w:pStyle w:val="Heading2"/>
      </w:pPr>
      <w:r>
        <w:t xml:space="preserve">HOW THIS MAPS TO THE ROLE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 across all channels</w:t>
      </w:r>
      <w:r>
        <w:t xml:space="preserve">: built brand and campaign systems spanning video, web, digital, email, paid, and retail/in-person activation, with one consistent point of view across every touchpoint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Leads multidisciplinary creatives</w:t>
      </w:r>
      <w:r>
        <w:t xml:space="preserve">: directed writers, designers, videographers, and web builders inside a 24-person org; created the production rhythms, standards, and feedback loops that kept quality high at volume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work performs</w:t>
      </w:r>
      <w:r>
        <w:t xml:space="preserve">: every campaign held to engagement, conversion, and revenue contribution; creative that didn’t move the number got cut, and the 20x curve is the receipt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Bold ideas, shipped</w:t>
      </w:r>
      <w:r>
        <w:t xml:space="preserve">: from a Super Bowl-aired commercial to direct-response VSLs that carried a SaaS revenue line, big swings taken through to execution without losing momentum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Scalable production with AI, in practice</w:t>
      </w:r>
      <w:r>
        <w:t xml:space="preserve">: designed and operates LLM-based pipelines producing research, copy, video scripts, creative, and full production websites in days; the AI-multiplied creative org this role describes, already running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 from technical truth</w:t>
      </w:r>
      <w:r>
        <w:t xml:space="preserve">: makes technical products feel urgent and human, from nationwide property data and deal-flow software to clinical, logistics, and legal-tech offerings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Story and creative integrated</w:t>
      </w:r>
      <w:r>
        <w:t xml:space="preserve">: writes the narrative and directs the execution, so brand story and creative output are never out of sync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Set creative direction across a portfolio of client brands: identity systems, sites, video, photography, and campaign work, shipped end-to-end</w:t>
      </w:r>
    </w:p>
    <w:p>
      <w:pPr>
        <w:numPr>
          <w:ilvl w:val="0"/>
          <w:numId w:val="1002"/>
        </w:numPr>
        <w:pStyle w:val="Compact"/>
      </w:pPr>
      <w:r>
        <w:t xml:space="preserve">Built an AI-native production system that delivers agency-scope creative (brand, web, video, copy) in days at consistent quality: 500+ assets and 15+ production web properties in the past 12 months</w:t>
      </w:r>
    </w:p>
    <w:p>
      <w:pPr>
        <w:numPr>
          <w:ilvl w:val="0"/>
          <w:numId w:val="1002"/>
        </w:numPr>
        <w:pStyle w:val="Compact"/>
      </w:pPr>
      <w:r>
        <w:t xml:space="preserve">Personally direct and produce: photography, video, copy, design systems; the standard is set by making, not just reviewing</w:t>
      </w:r>
    </w:p>
    <w:p>
      <w:pPr>
        <w:numPr>
          <w:ilvl w:val="0"/>
          <w:numId w:val="1002"/>
        </w:numPr>
        <w:pStyle w:val="Compact"/>
      </w:pPr>
      <w:r>
        <w:t xml:space="preserve">Translate technical client offerings into human, urgent creative that converts, with every property instrumented and measured</w:t>
      </w:r>
    </w:p>
    <w:bookmarkEnd w:id="22"/>
    <w:bookmarkStart w:id="23" w:name="Xf20f79ca00219233391f4bf766ab8b57e9e2654"/>
    <w:p>
      <w:pPr>
        <w:pStyle w:val="Heading3"/>
      </w:pPr>
      <w:r>
        <w:t xml:space="preserve">Marketing Director · Creative Lead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Wrote and directed the creative engine behind</w:t>
      </w:r>
      <w:r>
        <w:t xml:space="preserve"> </w:t>
      </w:r>
      <w:r>
        <w:rPr>
          <w:bCs/>
          <w:b/>
        </w:rPr>
        <w:t xml:space="preserve">20x revenue growth</w:t>
      </w:r>
      <w:r>
        <w:t xml:space="preserve"> </w:t>
      </w:r>
      <w:r>
        <w:t xml:space="preserve">($20K to $400K weekly recurring in 24 months): videos, VSLs, ad creative, email campaigns, and landing pages</w:t>
      </w:r>
    </w:p>
    <w:p>
      <w:pPr>
        <w:numPr>
          <w:ilvl w:val="0"/>
          <w:numId w:val="1003"/>
        </w:numPr>
        <w:pStyle w:val="Compact"/>
      </w:pPr>
      <w:r>
        <w:t xml:space="preserve">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 </w:t>
      </w:r>
      <w:r>
        <w:t xml:space="preserve">(80% of a 30-person org), building the team’s creative capabilities, production systems, and standards</w:t>
      </w:r>
    </w:p>
    <w:p>
      <w:pPr>
        <w:numPr>
          <w:ilvl w:val="0"/>
          <w:numId w:val="1003"/>
        </w:numPr>
        <w:pStyle w:val="Compact"/>
      </w:pPr>
      <w:r>
        <w:t xml:space="preserve">Ran campaign thinking at the company level: one core story per quarter expressed across every channel and surface, judged on pipeline contribution</w:t>
      </w:r>
    </w:p>
    <w:p>
      <w:pPr>
        <w:numPr>
          <w:ilvl w:val="0"/>
          <w:numId w:val="1003"/>
        </w:numPr>
        <w:pStyle w:val="Compact"/>
      </w:pPr>
      <w:r>
        <w:t xml:space="preserve">Systematized creative production: turned personally-made winning formats into repeatable systems the team could run at volume without quality drift</w:t>
      </w:r>
    </w:p>
    <w:p>
      <w:pPr>
        <w:numPr>
          <w:ilvl w:val="0"/>
          <w:numId w:val="1003"/>
        </w:numPr>
        <w:pStyle w:val="Compact"/>
      </w:pPr>
      <w:r>
        <w:t xml:space="preserve">Mentored writers and producers from junior hires into owners of entire channels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spanning marketing, branding, and creative through a period of unprecedented franchise growth</w:t>
      </w:r>
    </w:p>
    <w:p>
      <w:pPr>
        <w:numPr>
          <w:ilvl w:val="0"/>
          <w:numId w:val="1004"/>
        </w:numPr>
        <w:pStyle w:val="Compact"/>
      </w:pPr>
      <w:r>
        <w:t xml:space="preserve">Built the brand and campaign systems feeding consumer demand to producing agents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Landed and grew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 </w:t>
      </w:r>
      <w:r>
        <w:t xml:space="preserve">by making a technical offering feel credible and human to enterprise buyers, building durable relationships instead of one-off transactions</w:t>
      </w:r>
    </w:p>
    <w:bookmarkEnd w:id="25"/>
    <w:bookmarkEnd w:id="26"/>
    <w:bookmarkStart w:id="27" w:name="craft-tools"/>
    <w:p>
      <w:pPr>
        <w:pStyle w:val="Heading2"/>
      </w:pPr>
      <w:r>
        <w:t xml:space="preserve">CRAFT &amp; TOOLS</w:t>
      </w:r>
    </w:p>
    <w:p>
      <w:pPr>
        <w:pStyle w:val="FirstParagraph"/>
      </w:pPr>
      <w:r>
        <w:t xml:space="preserve">Campaign concepting &amp; creative direction · Video direction &amp; production · Direct-response and brand copywriting · Photography · Brand identity systems · Web design &amp; production (Next.js / Vercel, shipped personally) · AI-powered creative pipelines (Claude, generative image/video tooling) · Email &amp; lifecycle creative · Experiential &amp; retail activation · Creative ops: production systems, review rhythms, standards · Performance measurement: engagement, conversion, pipeline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leading creative inside revenue organizations: enterprise sales ($250M+ at Vision Technologies), a national real estate franchise (Keller Williams), and a venture-stage SaaS (Connected Investors). Working portfolio of live, shipped properties available 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2026-06-14T04:51:56Z</dcterms:created>
  <dcterms:modified xsi:type="dcterms:W3CDTF">2026-06-14T04:51:56Z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