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AI Content Strategy · Search-Led Growth · Hands-On Operator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AI-native content strategist with 15 years operating in revenue-marketing roles. Has shipped 500+ pieces of AI-generated content across video, web, email, and paid; created a Super Bowl-aired commercial; built standalone properties engineered for AI-driven search (AEO/GEO); and ships full production web applications on AI pipelines. Scaled a SaaS from $20K to $400K in weekly recurring revenue with a content engine built on real customer questions and high-intent search behavior. Already doing, daily and in production, what this role describes: always-on, search-led content that earns visibility in both traditional engines and AI answers.</w:t>
      </w:r>
    </w:p>
    <w:bookmarkEnd w:id="20"/>
    <w:bookmarkStart w:id="21" w:name="ai-search-highlights"/>
    <w:p>
      <w:pPr>
        <w:pStyle w:val="Heading2"/>
      </w:pPr>
      <w:r>
        <w:t xml:space="preserve">AI &amp; SEARCH HIGHLIGHTS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500+ AI-generated content assets shipped</w:t>
      </w:r>
      <w:r>
        <w:t xml:space="preserve">: long-form articles, landing pages, video, email sequences, ads, and social, produced on Claude-based pipelines that compress production from weeks to days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AEO/GEO in practice, not theory</w:t>
      </w:r>
      <w:r>
        <w:t xml:space="preserve">: designed and launched a standalone search property targeting a high-volume query space, with content structured for featured snippets, AI summaries, and citation by conversational interfaces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Super Bowl-aired commercial</w:t>
      </w:r>
      <w:r>
        <w:t xml:space="preserve"> </w:t>
      </w:r>
      <w:r>
        <w:t xml:space="preserve">created for a regional brand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15+ production websites and web applications</w:t>
      </w:r>
      <w:r>
        <w:t xml:space="preserve"> </w:t>
      </w:r>
      <w:r>
        <w:t xml:space="preserve">shipped end-to-end on AI-native build pipelines in the past 12 months, from content strategy through code, deployment, and measurement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20x revenue growth</w:t>
      </w:r>
      <w:r>
        <w:t xml:space="preserve"> </w:t>
      </w:r>
      <w:r>
        <w:t xml:space="preserve">($20K to $400K weekly recurring in 24 months) powered by a customer-question-led content engine at Connected Investors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AI champion role, lived</w:t>
      </w:r>
      <w:r>
        <w:t xml:space="preserve">: has converted an entire content operation to AI-assisted production while raising quality, and teaches the workflow to others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Built an always-on AI content engine producing 500+ assets across web, video, email, eCommerce, and sales enablement, with every asset designed for reuse across channels</w:t>
      </w:r>
    </w:p>
    <w:p>
      <w:pPr>
        <w:numPr>
          <w:ilvl w:val="0"/>
          <w:numId w:val="1002"/>
        </w:numPr>
        <w:pStyle w:val="Compact"/>
      </w:pPr>
      <w:r>
        <w:t xml:space="preserve">Designed and launched a generative-engine-optimization (GEO/AEO) property: keyword and question research on high-intent queries, topic clusters, structured data, and content formatted to be quoted by AI search and assistants</w:t>
      </w:r>
    </w:p>
    <w:p>
      <w:pPr>
        <w:numPr>
          <w:ilvl w:val="0"/>
          <w:numId w:val="1002"/>
        </w:numPr>
        <w:pStyle w:val="Compact"/>
      </w:pPr>
      <w:r>
        <w:t xml:space="preserve">Ship production web applications and content hubs end-to-end: strategy, information architecture, copy, build, deploy, analytics</w:t>
      </w:r>
    </w:p>
    <w:p>
      <w:pPr>
        <w:numPr>
          <w:ilvl w:val="0"/>
          <w:numId w:val="1002"/>
        </w:numPr>
        <w:pStyle w:val="Compact"/>
      </w:pPr>
      <w:r>
        <w:t xml:space="preserve">Translate technical client offerings (roofing systems, fleet logistics, clinical practice, legal tech) into clear, customer-language content that converts</w:t>
      </w:r>
    </w:p>
    <w:p>
      <w:pPr>
        <w:numPr>
          <w:ilvl w:val="0"/>
          <w:numId w:val="1002"/>
        </w:numPr>
        <w:pStyle w:val="Compact"/>
      </w:pPr>
      <w:r>
        <w:t xml:space="preserve">Test-and-learn as default: every property instrumented, every claim about content performance checked against traffic and conversion data</w:t>
      </w:r>
    </w:p>
    <w:bookmarkEnd w:id="22"/>
    <w:bookmarkStart w:id="23" w:name="marketing-director-connected-investors"/>
    <w:p>
      <w:pPr>
        <w:pStyle w:val="Heading3"/>
      </w:pPr>
      <w:r>
        <w:t xml:space="preserve">Marketing Director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Grew weekly recurring revenue from</w:t>
      </w:r>
      <w:r>
        <w:t xml:space="preserve"> </w:t>
      </w:r>
      <w:r>
        <w:rPr>
          <w:bCs/>
          <w:b/>
        </w:rPr>
        <w:t xml:space="preserve">$20K to $400K (20x) in 24 months</w:t>
      </w:r>
      <w:r>
        <w:t xml:space="preserve"> </w:t>
      </w:r>
      <w:r>
        <w:t xml:space="preserve">with a content engine anchored on investor problems, use cases, and high-intent search behavior</w:t>
      </w:r>
    </w:p>
    <w:p>
      <w:pPr>
        <w:numPr>
          <w:ilvl w:val="0"/>
          <w:numId w:val="1003"/>
        </w:numPr>
        <w:pStyle w:val="Compact"/>
      </w:pPr>
      <w:r>
        <w:t xml:space="preserve">Led ~24 people across marketing, product, and customer success (80% of a 30-person org); worked daily with product and engineering to turn technical data products (nationwide property data, skip tracing, deal-flow software) into customer-focused messaging</w:t>
      </w:r>
    </w:p>
    <w:p>
      <w:pPr>
        <w:numPr>
          <w:ilvl w:val="0"/>
          <w:numId w:val="1003"/>
        </w:numPr>
        <w:pStyle w:val="Compact"/>
      </w:pPr>
      <w:r>
        <w:t xml:space="preserve">Built topic authority in the real estate investing space across web, video, email, and community content; identified the questions investors actually asked and built the content map from them</w:t>
      </w:r>
    </w:p>
    <w:p>
      <w:pPr>
        <w:numPr>
          <w:ilvl w:val="0"/>
          <w:numId w:val="1003"/>
        </w:numPr>
        <w:pStyle w:val="Compact"/>
      </w:pPr>
      <w:r>
        <w:t xml:space="preserve">Personally wrote and directed the videos, emails, VSLs, ads, and landing pages that powered the curve, then systematized production across the team</w:t>
      </w:r>
    </w:p>
    <w:p>
      <w:pPr>
        <w:numPr>
          <w:ilvl w:val="0"/>
          <w:numId w:val="1003"/>
        </w:numPr>
        <w:pStyle w:val="Compact"/>
      </w:pPr>
      <w:r>
        <w:t xml:space="preserve">Ran continuous optimization loops on content, offers, and pages against revenue and pipeline contribution, not vanity metrics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generating qualified pipeline through search, content, and brand during a period of unprecedented franchise growth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Landed and grew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enterprise relationships instead of one-off transactions</w:t>
      </w:r>
    </w:p>
    <w:bookmarkEnd w:id="25"/>
    <w:bookmarkEnd w:id="26"/>
    <w:bookmarkStart w:id="27" w:name="tools-methods"/>
    <w:p>
      <w:pPr>
        <w:pStyle w:val="Heading2"/>
      </w:pPr>
      <w:r>
        <w:t xml:space="preserve">TOOLS &amp; METHODS</w:t>
      </w:r>
    </w:p>
    <w:p>
      <w:pPr>
        <w:pStyle w:val="FirstParagraph"/>
      </w:pPr>
      <w:r>
        <w:t xml:space="preserve">AEO / GEO content design · Technical SEO fundamentals · Topic clusters and content hubs · High-intent keyword and question research · GA4 and Search Console · SEMrush/Ahrefs-class research tooling · Claude and LLM content pipelines · Structured data and snippet optimization · Direct-response copywriting · Video production and direction · Lifecycle email · CRO and A/B testing · Next.js / Vercel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revenue-marketing roles across enterprise sales ($250M+ at Vision Technologies), a national real estate franchise (Keller Williams), and a venture-stage SaaS (Connected Investors). Daily practitioner of AI-assisted content and product development; built and operates a live portfolio of AI-produced properties.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2026-06-14T04:51:57Z</dcterms:created>
  <dcterms:modified xsi:type="dcterms:W3CDTF">2026-06-14T04:51:57Z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